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A60" w:rsidRDefault="00C80A60" w:rsidP="00C80A60">
      <w:pPr>
        <w:rPr>
          <w:sz w:val="40"/>
        </w:rPr>
      </w:pPr>
      <w:r w:rsidRPr="00695B5F">
        <w:rPr>
          <w:sz w:val="40"/>
        </w:rPr>
        <w:t>What do you mean by Typeface? Write typeface in reference with Indian scripts.</w:t>
      </w:r>
    </w:p>
    <w:p w:rsidR="00C80A60" w:rsidRPr="00695B5F" w:rsidRDefault="00C80A60" w:rsidP="00C80A60">
      <w:pPr>
        <w:rPr>
          <w:sz w:val="40"/>
        </w:rPr>
      </w:pPr>
    </w:p>
    <w:p w:rsidR="00C80A60" w:rsidRDefault="00C80A60" w:rsidP="00C80A60">
      <w:pPr>
        <w:rPr>
          <w:shd w:val="clear" w:color="auto" w:fill="FFFFFF"/>
        </w:rPr>
      </w:pPr>
      <w:r>
        <w:t xml:space="preserve">A </w:t>
      </w:r>
      <w:r w:rsidRPr="000F26F6">
        <w:rPr>
          <w:rStyle w:val="Strong"/>
          <w:rFonts w:ascii="Arial" w:hAnsi="Arial" w:cs="Arial"/>
          <w:sz w:val="24"/>
          <w:szCs w:val="20"/>
          <w:u w:val="single"/>
        </w:rPr>
        <w:t>typeface</w:t>
      </w:r>
      <w:r>
        <w:t xml:space="preserve"> is the overall visual design of a letter collection, while a </w:t>
      </w:r>
      <w:r>
        <w:rPr>
          <w:rStyle w:val="Strong"/>
          <w:rFonts w:ascii="Arial" w:hAnsi="Arial" w:cs="Arial"/>
          <w:sz w:val="20"/>
          <w:szCs w:val="20"/>
        </w:rPr>
        <w:t>font</w:t>
      </w:r>
      <w:r>
        <w:t xml:space="preserve"> is the specific digital file or physical style (like bold, italic, or a specific point size) used to display that design</w:t>
      </w:r>
    </w:p>
    <w:p w:rsidR="00C80A60" w:rsidRDefault="00C80A60" w:rsidP="00C80A60">
      <w:pPr>
        <w:rPr>
          <w:shd w:val="clear" w:color="auto" w:fill="FFFFFF"/>
        </w:rPr>
      </w:pPr>
    </w:p>
    <w:p w:rsidR="00C80A60" w:rsidRPr="00B502E3" w:rsidRDefault="00C80A60" w:rsidP="00C80A60">
      <w:pPr>
        <w:rPr>
          <w:shd w:val="clear" w:color="auto" w:fill="FFFFFF"/>
        </w:rPr>
      </w:pPr>
    </w:p>
    <w:p w:rsidR="00C80A60" w:rsidRDefault="00C80A60" w:rsidP="00C80A60">
      <w:pPr>
        <w:rPr>
          <w:shd w:val="clear" w:color="auto" w:fill="FFFFFF"/>
        </w:rPr>
      </w:pPr>
      <w:r>
        <w:rPr>
          <w:noProof/>
          <w:lang w:bidi="hi-IN"/>
        </w:rPr>
        <w:drawing>
          <wp:inline distT="0" distB="0" distL="0" distR="0">
            <wp:extent cx="6027089" cy="3271192"/>
            <wp:effectExtent l="19050" t="0" r="0" b="0"/>
            <wp:docPr id="34" name="Picture 34" descr="14 Graphic Design Terms That Most Designers Get W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14 Graphic Design Terms That Most Designers Get Wro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404" cy="3270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/>
      </w:tblPr>
      <w:tblGrid>
        <w:gridCol w:w="10098"/>
      </w:tblGrid>
      <w:tr w:rsidR="00C80A60" w:rsidRPr="00254CD5" w:rsidTr="006D4F50">
        <w:tc>
          <w:tcPr>
            <w:tcW w:w="10098" w:type="dxa"/>
          </w:tcPr>
          <w:tbl>
            <w:tblPr>
              <w:tblW w:w="1030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5"/>
              <w:gridCol w:w="4823"/>
              <w:gridCol w:w="3547"/>
            </w:tblGrid>
            <w:tr w:rsidR="00C80A60" w:rsidRPr="00214E39" w:rsidTr="006D4F50">
              <w:trPr>
                <w:tblCellSpacing w:w="15" w:type="dxa"/>
              </w:trPr>
              <w:tc>
                <w:tcPr>
                  <w:tcW w:w="1890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14E39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  <w:r w:rsidRPr="00214E39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  <w:t>Feature</w:t>
                  </w:r>
                </w:p>
              </w:tc>
              <w:tc>
                <w:tcPr>
                  <w:tcW w:w="4793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14E39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  <w:r w:rsidRPr="00214E39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  <w:t>Typeface (The Design)</w:t>
                  </w:r>
                </w:p>
              </w:tc>
              <w:tc>
                <w:tcPr>
                  <w:tcW w:w="3502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54CD5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</w:p>
                <w:p w:rsidR="00C80A60" w:rsidRPr="00214E39" w:rsidRDefault="00C80A60" w:rsidP="006D4F5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</w:pPr>
                  <w:r w:rsidRPr="00214E39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bidi="hi-IN"/>
                    </w:rPr>
                    <w:t>Font (The Implementation)</w:t>
                  </w:r>
                </w:p>
              </w:tc>
            </w:tr>
            <w:tr w:rsidR="00C80A60" w:rsidRPr="00214E39" w:rsidTr="006D4F50">
              <w:trPr>
                <w:tblCellSpacing w:w="15" w:type="dxa"/>
              </w:trPr>
              <w:tc>
                <w:tcPr>
                  <w:tcW w:w="1890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54CD5">
                    <w:rPr>
                      <w:rFonts w:ascii="Arial" w:eastAsia="Times New Roman" w:hAnsi="Arial" w:cs="Arial"/>
                      <w:b/>
                      <w:bCs/>
                      <w:sz w:val="18"/>
                      <w:lang w:bidi="hi-IN"/>
                    </w:rPr>
                    <w:t>Definition</w:t>
                  </w:r>
                </w:p>
              </w:tc>
              <w:tc>
                <w:tcPr>
                  <w:tcW w:w="4793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54CD5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 xml:space="preserve">      </w:t>
                  </w:r>
                  <w:r w:rsidRPr="00214E39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>The overarching artistic style and look of the characters.</w:t>
                  </w:r>
                </w:p>
              </w:tc>
              <w:tc>
                <w:tcPr>
                  <w:tcW w:w="3502" w:type="dxa"/>
                  <w:tcBorders>
                    <w:bottom w:val="single" w:sz="4" w:space="0" w:color="D2D2D2"/>
                  </w:tcBorders>
                  <w:vAlign w:val="center"/>
                  <w:hideMark/>
                </w:tcPr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14E39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>The specific weight, style, and size package you apply.</w:t>
                  </w:r>
                </w:p>
              </w:tc>
            </w:tr>
          </w:tbl>
          <w:p w:rsidR="00C80A60" w:rsidRPr="00254CD5" w:rsidRDefault="00C80A60" w:rsidP="006D4F50">
            <w:r w:rsidRPr="00254CD5">
              <w:rPr>
                <w:rStyle w:val="Strong"/>
                <w:rFonts w:ascii="Arial" w:hAnsi="Arial" w:cs="Arial"/>
                <w:sz w:val="18"/>
                <w:szCs w:val="18"/>
              </w:rPr>
              <w:t xml:space="preserve">Physical/Digital Form  </w:t>
            </w:r>
            <w:r>
              <w:rPr>
                <w:rStyle w:val="Strong"/>
                <w:rFonts w:ascii="Arial" w:hAnsi="Arial" w:cs="Arial"/>
                <w:sz w:val="18"/>
                <w:szCs w:val="18"/>
              </w:rPr>
              <w:t xml:space="preserve">          </w:t>
            </w:r>
            <w:r w:rsidRPr="00254CD5">
              <w:t xml:space="preserve">The concept or family name.                                          The actual </w:t>
            </w:r>
            <w:r w:rsidRPr="00254CD5">
              <w:rPr>
                <w:rStyle w:val="HTMLCode"/>
                <w:rFonts w:eastAsiaTheme="minorHAnsi"/>
                <w:sz w:val="18"/>
                <w:szCs w:val="18"/>
              </w:rPr>
              <w:t>.</w:t>
            </w:r>
            <w:proofErr w:type="spellStart"/>
            <w:r w:rsidRPr="00254CD5">
              <w:rPr>
                <w:rStyle w:val="HTMLCode"/>
                <w:rFonts w:eastAsiaTheme="minorHAnsi"/>
                <w:sz w:val="18"/>
                <w:szCs w:val="18"/>
              </w:rPr>
              <w:t>ttf</w:t>
            </w:r>
            <w:proofErr w:type="spellEnd"/>
            <w:r w:rsidRPr="00254CD5">
              <w:t xml:space="preserve"> or </w:t>
            </w:r>
            <w:r w:rsidRPr="00254CD5">
              <w:rPr>
                <w:rStyle w:val="HTMLCode"/>
                <w:rFonts w:eastAsiaTheme="minorHAnsi"/>
                <w:sz w:val="18"/>
                <w:szCs w:val="18"/>
              </w:rPr>
              <w:t>.</w:t>
            </w:r>
            <w:proofErr w:type="spellStart"/>
            <w:r w:rsidRPr="00254CD5">
              <w:rPr>
                <w:rStyle w:val="HTMLCode"/>
                <w:rFonts w:eastAsiaTheme="minorHAnsi"/>
                <w:sz w:val="18"/>
                <w:szCs w:val="18"/>
              </w:rPr>
              <w:t>otf</w:t>
            </w:r>
            <w:proofErr w:type="spellEnd"/>
            <w:r w:rsidRPr="00254CD5">
              <w:t xml:space="preserve"> computer file.</w:t>
            </w:r>
          </w:p>
        </w:tc>
      </w:tr>
      <w:tr w:rsidR="00C80A60" w:rsidTr="006D4F50">
        <w:tc>
          <w:tcPr>
            <w:tcW w:w="10098" w:type="dxa"/>
          </w:tcPr>
          <w:tbl>
            <w:tblPr>
              <w:tblW w:w="9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15"/>
              <w:gridCol w:w="2962"/>
              <w:gridCol w:w="4868"/>
            </w:tblGrid>
            <w:tr w:rsidR="00C80A60" w:rsidRPr="00214E39" w:rsidTr="006D4F50">
              <w:trPr>
                <w:tblCellSpacing w:w="15" w:type="dxa"/>
              </w:trPr>
              <w:tc>
                <w:tcPr>
                  <w:tcW w:w="2070" w:type="dxa"/>
                  <w:tcBorders>
                    <w:bottom w:val="nil"/>
                  </w:tcBorders>
                  <w:vAlign w:val="center"/>
                  <w:hideMark/>
                </w:tcPr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54CD5">
                    <w:rPr>
                      <w:rFonts w:ascii="Arial" w:eastAsia="Times New Roman" w:hAnsi="Arial" w:cs="Arial"/>
                      <w:b/>
                      <w:bCs/>
                      <w:sz w:val="18"/>
                      <w:lang w:bidi="hi-IN"/>
                    </w:rPr>
                    <w:t>Analogy</w:t>
                  </w:r>
                </w:p>
              </w:tc>
              <w:tc>
                <w:tcPr>
                  <w:tcW w:w="2932" w:type="dxa"/>
                  <w:tcBorders>
                    <w:bottom w:val="nil"/>
                  </w:tcBorders>
                  <w:vAlign w:val="center"/>
                  <w:hideMark/>
                </w:tcPr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14E39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>A clothing style (e.g., Athletic Wear).</w:t>
                  </w:r>
                </w:p>
              </w:tc>
              <w:tc>
                <w:tcPr>
                  <w:tcW w:w="4823" w:type="dxa"/>
                  <w:tcBorders>
                    <w:bottom w:val="nil"/>
                  </w:tcBorders>
                  <w:vAlign w:val="center"/>
                  <w:hideMark/>
                </w:tcPr>
                <w:p w:rsidR="00C80A60" w:rsidRPr="00254CD5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54CD5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 xml:space="preserve">                                       </w:t>
                  </w:r>
                  <w:r w:rsidRPr="00214E39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 xml:space="preserve">A specific piece of clothing (e.g., </w:t>
                  </w:r>
                  <w:r w:rsidRPr="00254CD5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 xml:space="preserve"> </w:t>
                  </w:r>
                </w:p>
                <w:p w:rsidR="00C80A60" w:rsidRPr="00214E39" w:rsidRDefault="00C80A60" w:rsidP="006D4F50">
                  <w:pPr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</w:pPr>
                  <w:r w:rsidRPr="00254CD5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 xml:space="preserve">                                        </w:t>
                  </w:r>
                  <w:r w:rsidRPr="00214E39">
                    <w:rPr>
                      <w:rFonts w:ascii="Arial" w:eastAsia="Times New Roman" w:hAnsi="Arial" w:cs="Arial"/>
                      <w:sz w:val="18"/>
                      <w:szCs w:val="18"/>
                      <w:lang w:bidi="hi-IN"/>
                    </w:rPr>
                    <w:t>Red Medium Jacket).</w:t>
                  </w:r>
                </w:p>
              </w:tc>
            </w:tr>
          </w:tbl>
          <w:p w:rsidR="00C80A60" w:rsidRDefault="00C80A60" w:rsidP="006D4F50"/>
        </w:tc>
      </w:tr>
    </w:tbl>
    <w:p w:rsidR="00C80A60" w:rsidRDefault="00C80A60" w:rsidP="00C80A60"/>
    <w:p w:rsidR="00C80A60" w:rsidRDefault="00C80A60" w:rsidP="00C80A60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Example: Arial</w:t>
      </w:r>
    </w:p>
    <w:p w:rsidR="00C80A60" w:rsidRDefault="00C80A60" w:rsidP="00C80A60">
      <w:pPr>
        <w:rPr>
          <w:rFonts w:ascii="Arial" w:hAnsi="Arial" w:cs="Arial"/>
          <w:sz w:val="30"/>
          <w:szCs w:val="30"/>
        </w:rPr>
      </w:pPr>
    </w:p>
    <w:p w:rsidR="00C80A60" w:rsidRDefault="00C80A60" w:rsidP="00C80A60">
      <w:pPr>
        <w:numPr>
          <w:ilvl w:val="0"/>
          <w:numId w:val="1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Typeface:</w:t>
      </w:r>
      <w:r>
        <w:rPr>
          <w:rStyle w:val="inqyif"/>
          <w:rFonts w:ascii="Arial" w:hAnsi="Arial" w:cs="Arial"/>
          <w:sz w:val="20"/>
          <w:szCs w:val="20"/>
        </w:rPr>
        <w:t xml:space="preserve"> Arial (the general set of proportions and shapes).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numPr>
          <w:ilvl w:val="0"/>
          <w:numId w:val="1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 xml:space="preserve">Fonts: </w:t>
      </w:r>
    </w:p>
    <w:p w:rsidR="00C80A60" w:rsidRDefault="00C80A60" w:rsidP="00C80A60">
      <w:pPr>
        <w:numPr>
          <w:ilvl w:val="1"/>
          <w:numId w:val="1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inqyif"/>
          <w:rFonts w:ascii="Arial" w:hAnsi="Arial" w:cs="Arial"/>
          <w:sz w:val="20"/>
          <w:szCs w:val="20"/>
        </w:rPr>
        <w:t>Arial Regular</w:t>
      </w:r>
    </w:p>
    <w:p w:rsidR="00C80A60" w:rsidRDefault="00C80A60" w:rsidP="00C80A60">
      <w:pPr>
        <w:numPr>
          <w:ilvl w:val="1"/>
          <w:numId w:val="1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inqyif"/>
          <w:rFonts w:ascii="Arial" w:hAnsi="Arial" w:cs="Arial"/>
          <w:sz w:val="20"/>
          <w:szCs w:val="20"/>
        </w:rPr>
        <w:t>Arial Italic</w:t>
      </w:r>
    </w:p>
    <w:p w:rsidR="00C80A60" w:rsidRDefault="00C80A60" w:rsidP="00C80A60">
      <w:pPr>
        <w:numPr>
          <w:ilvl w:val="1"/>
          <w:numId w:val="1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inqyif"/>
          <w:rFonts w:ascii="Arial" w:hAnsi="Arial" w:cs="Arial"/>
          <w:sz w:val="20"/>
          <w:szCs w:val="20"/>
        </w:rPr>
        <w:t>Arial Bold 18pt</w:t>
      </w:r>
    </w:p>
    <w:p w:rsidR="00C80A60" w:rsidRDefault="00C80A60" w:rsidP="00C80A60"/>
    <w:p w:rsidR="00C80A60" w:rsidRPr="00B44B20" w:rsidRDefault="00C80A60" w:rsidP="00C80A60"/>
    <w:p w:rsidR="00C80A60" w:rsidRPr="00B44B20" w:rsidRDefault="00C80A60" w:rsidP="00C80A60"/>
    <w:p w:rsidR="00C80A60" w:rsidRPr="00B44B20" w:rsidRDefault="00C80A60" w:rsidP="00C80A60"/>
    <w:p w:rsidR="00C80A60" w:rsidRDefault="00C80A60" w:rsidP="00C80A60"/>
    <w:p w:rsidR="00C80A60" w:rsidRDefault="00C80A60" w:rsidP="00C80A60"/>
    <w:p w:rsidR="00C80A60" w:rsidRDefault="00C80A60" w:rsidP="00C80A60"/>
    <w:p w:rsidR="00C80A60" w:rsidRDefault="00C80A60" w:rsidP="00C80A60"/>
    <w:p w:rsidR="00C80A60" w:rsidRDefault="00C80A60" w:rsidP="00C80A6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Typeface design for Indian scripts involves creating complex letterforms, conjuncts, and vowel marks that respect the unique visual heritage of Indic writing systems.</w:t>
      </w:r>
    </w:p>
    <w:p w:rsidR="00C80A60" w:rsidRDefault="00C80A60" w:rsidP="00C80A60">
      <w:pPr>
        <w:rPr>
          <w:rFonts w:ascii="Arial" w:hAnsi="Arial" w:cs="Arial"/>
          <w:sz w:val="20"/>
          <w:szCs w:val="20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Characteristics of Indian Typography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numPr>
          <w:ilvl w:val="0"/>
          <w:numId w:val="2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Complex Structures:</w:t>
      </w:r>
      <w:r>
        <w:rPr>
          <w:rStyle w:val="inqyif"/>
          <w:rFonts w:ascii="Arial" w:hAnsi="Arial" w:cs="Arial"/>
          <w:sz w:val="20"/>
          <w:szCs w:val="20"/>
        </w:rPr>
        <w:t xml:space="preserve"> Indian scripts use stacked letters (conjuncts) and vowel signs (diacritics) placed above, below, or beside base consonants.</w:t>
      </w:r>
    </w:p>
    <w:p w:rsidR="00C80A60" w:rsidRDefault="00C80A60" w:rsidP="00C80A60">
      <w:pPr>
        <w:numPr>
          <w:ilvl w:val="0"/>
          <w:numId w:val="2"/>
        </w:numPr>
        <w:ind w:left="0"/>
        <w:rPr>
          <w:rFonts w:ascii="Arial" w:hAnsi="Arial" w:cs="Arial"/>
          <w:sz w:val="20"/>
          <w:szCs w:val="20"/>
        </w:rPr>
      </w:pPr>
      <w:r w:rsidRPr="00B44B20">
        <w:rPr>
          <w:rStyle w:val="Strong"/>
          <w:rFonts w:ascii="Arial" w:hAnsi="Arial" w:cs="Arial"/>
          <w:sz w:val="20"/>
          <w:szCs w:val="20"/>
        </w:rPr>
        <w:t>Material History:</w:t>
      </w:r>
      <w:r w:rsidRPr="00B44B20">
        <w:rPr>
          <w:rStyle w:val="inqyif"/>
          <w:rFonts w:ascii="Arial" w:hAnsi="Arial" w:cs="Arial"/>
          <w:sz w:val="20"/>
          <w:szCs w:val="20"/>
        </w:rPr>
        <w:t xml:space="preserve"> Letter shapes evolved based on writing tools. For example, Kannada letters became rounded because straight lines tore palm leaves.</w:t>
      </w:r>
      <w:r w:rsidRPr="00B44B20">
        <w:rPr>
          <w:rFonts w:ascii="Arial" w:hAnsi="Arial" w:cs="Arial"/>
          <w:sz w:val="20"/>
          <w:szCs w:val="20"/>
        </w:rPr>
        <w:t xml:space="preserve"> </w:t>
      </w:r>
    </w:p>
    <w:p w:rsidR="00C80A60" w:rsidRPr="00B44B20" w:rsidRDefault="00C80A60" w:rsidP="00C80A60">
      <w:pPr>
        <w:numPr>
          <w:ilvl w:val="0"/>
          <w:numId w:val="2"/>
        </w:numPr>
        <w:ind w:left="0"/>
        <w:rPr>
          <w:rFonts w:ascii="Arial" w:hAnsi="Arial" w:cs="Arial"/>
          <w:sz w:val="20"/>
          <w:szCs w:val="20"/>
        </w:rPr>
      </w:pPr>
      <w:r w:rsidRPr="00B44B20">
        <w:rPr>
          <w:rStyle w:val="Strong"/>
          <w:rFonts w:ascii="Arial" w:hAnsi="Arial" w:cs="Arial"/>
          <w:sz w:val="20"/>
          <w:szCs w:val="20"/>
        </w:rPr>
        <w:t xml:space="preserve">The </w:t>
      </w:r>
      <w:proofErr w:type="spellStart"/>
      <w:r w:rsidRPr="00B44B20">
        <w:rPr>
          <w:rStyle w:val="Strong"/>
          <w:rFonts w:ascii="Arial" w:hAnsi="Arial" w:cs="Arial"/>
          <w:sz w:val="20"/>
          <w:szCs w:val="20"/>
        </w:rPr>
        <w:t>Matra</w:t>
      </w:r>
      <w:proofErr w:type="spellEnd"/>
      <w:r w:rsidRPr="00B44B20">
        <w:rPr>
          <w:rStyle w:val="Strong"/>
          <w:rFonts w:ascii="Arial" w:hAnsi="Arial" w:cs="Arial"/>
          <w:sz w:val="20"/>
          <w:szCs w:val="20"/>
        </w:rPr>
        <w:t>:</w:t>
      </w:r>
      <w:r w:rsidRPr="00B44B20">
        <w:rPr>
          <w:rStyle w:val="inqyif"/>
          <w:rFonts w:ascii="Arial" w:hAnsi="Arial" w:cs="Arial"/>
          <w:sz w:val="20"/>
          <w:szCs w:val="20"/>
        </w:rPr>
        <w:t xml:space="preserve"> Many scripts, like Bengali and </w:t>
      </w:r>
      <w:proofErr w:type="spellStart"/>
      <w:r w:rsidRPr="00B44B20">
        <w:rPr>
          <w:rStyle w:val="inqyif"/>
          <w:rFonts w:ascii="Arial" w:hAnsi="Arial" w:cs="Arial"/>
          <w:sz w:val="20"/>
          <w:szCs w:val="20"/>
        </w:rPr>
        <w:t>Devanagari</w:t>
      </w:r>
      <w:proofErr w:type="spellEnd"/>
      <w:r w:rsidRPr="00B44B20">
        <w:rPr>
          <w:rStyle w:val="inqyif"/>
          <w:rFonts w:ascii="Arial" w:hAnsi="Arial" w:cs="Arial"/>
          <w:sz w:val="20"/>
          <w:szCs w:val="20"/>
        </w:rPr>
        <w:t xml:space="preserve">, use a continuous horizontal top line called a </w:t>
      </w:r>
      <w:proofErr w:type="spellStart"/>
      <w:r w:rsidRPr="00B44B20">
        <w:rPr>
          <w:rStyle w:val="Emphasis"/>
          <w:rFonts w:ascii="Arial" w:hAnsi="Arial" w:cs="Arial"/>
          <w:sz w:val="20"/>
          <w:szCs w:val="20"/>
        </w:rPr>
        <w:t>matra</w:t>
      </w:r>
      <w:proofErr w:type="spellEnd"/>
      <w:r w:rsidRPr="00B44B20">
        <w:rPr>
          <w:rStyle w:val="inqyif"/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History and Challenges</w:t>
      </w:r>
    </w:p>
    <w:p w:rsidR="00C80A60" w:rsidRDefault="00C80A60" w:rsidP="00C80A60">
      <w:pPr>
        <w:numPr>
          <w:ilvl w:val="0"/>
          <w:numId w:val="3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Mechanical Limits:</w:t>
      </w:r>
      <w:r>
        <w:rPr>
          <w:rStyle w:val="inqyif"/>
          <w:rFonts w:ascii="Arial" w:hAnsi="Arial" w:cs="Arial"/>
          <w:sz w:val="20"/>
          <w:szCs w:val="20"/>
        </w:rPr>
        <w:t xml:space="preserve"> Early metal printing and typesetting machines, like Linotype, had limited keys and lacked kerning. This made proper alignment of Indian vowel marks difficult.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numPr>
          <w:ilvl w:val="0"/>
          <w:numId w:val="3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Digital Gap:</w:t>
      </w:r>
      <w:r>
        <w:rPr>
          <w:rStyle w:val="inqyif"/>
          <w:rFonts w:ascii="Arial" w:hAnsi="Arial" w:cs="Arial"/>
          <w:sz w:val="20"/>
          <w:szCs w:val="20"/>
        </w:rPr>
        <w:t xml:space="preserve"> Early digital fonts from the 1990s were low quality and treated Indic scripts as an afterthought compared to the Latin alphabet.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numPr>
          <w:ilvl w:val="0"/>
          <w:numId w:val="3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Pioneers:</w:t>
      </w:r>
      <w:r>
        <w:rPr>
          <w:rStyle w:val="inqyif"/>
          <w:rFonts w:ascii="Arial" w:hAnsi="Arial" w:cs="Arial"/>
          <w:sz w:val="20"/>
          <w:szCs w:val="20"/>
        </w:rPr>
        <w:t xml:space="preserve"> Designer R.K. Joshi created some of the earliest modern Indian Unicode fonts, like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Mangal</w:t>
      </w:r>
      <w:proofErr w:type="spellEnd"/>
      <w:r>
        <w:rPr>
          <w:rStyle w:val="inqyif"/>
          <w:rFonts w:ascii="Arial" w:hAnsi="Arial" w:cs="Arial"/>
          <w:sz w:val="20"/>
          <w:szCs w:val="20"/>
        </w:rPr>
        <w:t xml:space="preserve"> and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Latha</w:t>
      </w:r>
      <w:proofErr w:type="spellEnd"/>
      <w:r>
        <w:rPr>
          <w:rStyle w:val="inqyif"/>
          <w:rFonts w:ascii="Arial" w:hAnsi="Arial" w:cs="Arial"/>
          <w:sz w:val="20"/>
          <w:szCs w:val="20"/>
        </w:rPr>
        <w:t>, released by Microsoft in 2001.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Modern Innovations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numPr>
          <w:ilvl w:val="0"/>
          <w:numId w:val="4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Multi-Script Fonts:</w:t>
      </w:r>
      <w:r>
        <w:rPr>
          <w:rStyle w:val="inqyif"/>
          <w:rFonts w:ascii="Arial" w:hAnsi="Arial" w:cs="Arial"/>
          <w:sz w:val="20"/>
          <w:szCs w:val="20"/>
        </w:rPr>
        <w:t xml:space="preserve"> Contemporary type designers build unified families that support multiple Indic scripts alongside Latin with equal visual weight.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numPr>
          <w:ilvl w:val="0"/>
          <w:numId w:val="4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Open Source Growth:</w:t>
      </w:r>
      <w:r>
        <w:rPr>
          <w:rStyle w:val="inqyif"/>
          <w:rFonts w:ascii="Arial" w:hAnsi="Arial" w:cs="Arial"/>
          <w:sz w:val="20"/>
          <w:szCs w:val="20"/>
        </w:rPr>
        <w:t xml:space="preserve"> Projects like </w:t>
      </w:r>
      <w:hyperlink r:id="rId6" w:tgtFrame="_blank" w:history="1">
        <w:proofErr w:type="spellStart"/>
        <w:r>
          <w:rPr>
            <w:rStyle w:val="Hyperlink"/>
            <w:rFonts w:ascii="Arial" w:hAnsi="Arial" w:cs="Arial"/>
            <w:sz w:val="20"/>
            <w:szCs w:val="20"/>
          </w:rPr>
          <w:t>Mukta</w:t>
        </w:r>
        <w:proofErr w:type="spellEnd"/>
      </w:hyperlink>
      <w:r>
        <w:rPr>
          <w:rStyle w:val="inqyif"/>
          <w:rFonts w:ascii="Arial" w:hAnsi="Arial" w:cs="Arial"/>
          <w:sz w:val="20"/>
          <w:szCs w:val="20"/>
        </w:rPr>
        <w:t xml:space="preserve"> and </w:t>
      </w:r>
      <w:hyperlink r:id="rId7" w:tgtFrame="_blank" w:history="1">
        <w:proofErr w:type="spellStart"/>
        <w:r>
          <w:rPr>
            <w:rStyle w:val="Hyperlink"/>
            <w:rFonts w:ascii="Arial" w:hAnsi="Arial" w:cs="Arial"/>
            <w:sz w:val="20"/>
            <w:szCs w:val="20"/>
          </w:rPr>
          <w:t>Oli</w:t>
        </w:r>
        <w:proofErr w:type="spellEnd"/>
        <w:r>
          <w:rPr>
            <w:rStyle w:val="Hyperlink"/>
            <w:rFonts w:ascii="Arial" w:hAnsi="Arial" w:cs="Arial"/>
            <w:sz w:val="20"/>
            <w:szCs w:val="20"/>
          </w:rPr>
          <w:t xml:space="preserve"> </w:t>
        </w:r>
        <w:proofErr w:type="spellStart"/>
        <w:r>
          <w:rPr>
            <w:rStyle w:val="Hyperlink"/>
            <w:rFonts w:ascii="Arial" w:hAnsi="Arial" w:cs="Arial"/>
            <w:sz w:val="20"/>
            <w:szCs w:val="20"/>
          </w:rPr>
          <w:t>Grotesk</w:t>
        </w:r>
        <w:proofErr w:type="spellEnd"/>
      </w:hyperlink>
      <w:r>
        <w:rPr>
          <w:rStyle w:val="inqyif"/>
          <w:rFonts w:ascii="Arial" w:hAnsi="Arial" w:cs="Arial"/>
          <w:sz w:val="20"/>
          <w:szCs w:val="20"/>
        </w:rPr>
        <w:t xml:space="preserve"> provide free, high-quality digital tools for regional languages.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Default="00C80A60" w:rsidP="00C80A60">
      <w:pPr>
        <w:numPr>
          <w:ilvl w:val="0"/>
          <w:numId w:val="4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Community Exploration:</w:t>
      </w:r>
      <w:r>
        <w:rPr>
          <w:rStyle w:val="inqyif"/>
          <w:rFonts w:ascii="Arial" w:hAnsi="Arial" w:cs="Arial"/>
          <w:sz w:val="20"/>
          <w:szCs w:val="20"/>
        </w:rPr>
        <w:t xml:space="preserve"> Designers continue to experiment with vernacular letterforms, viewable across </w:t>
      </w:r>
      <w:hyperlink r:id="rId8" w:tgtFrame="_blank" w:history="1">
        <w:r>
          <w:rPr>
            <w:rStyle w:val="Hyperlink"/>
            <w:rFonts w:ascii="Arial" w:hAnsi="Arial" w:cs="Arial"/>
            <w:sz w:val="20"/>
            <w:szCs w:val="20"/>
          </w:rPr>
          <w:t>Indian Scripts Typeface Projects</w:t>
        </w:r>
      </w:hyperlink>
      <w:r>
        <w:rPr>
          <w:rStyle w:val="inqyif"/>
          <w:rFonts w:ascii="Arial" w:hAnsi="Arial" w:cs="Arial"/>
          <w:sz w:val="20"/>
          <w:szCs w:val="20"/>
        </w:rPr>
        <w:t xml:space="preserve"> on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Behance</w:t>
      </w:r>
      <w:proofErr w:type="spellEnd"/>
      <w:r>
        <w:rPr>
          <w:rStyle w:val="inqyif"/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C80A60" w:rsidRPr="00B44B20" w:rsidRDefault="00C80A60" w:rsidP="00C80A60">
      <w:pPr>
        <w:rPr>
          <w:rFonts w:ascii="Arial" w:hAnsi="Arial" w:cs="Arial"/>
          <w:sz w:val="20"/>
          <w:szCs w:val="20"/>
        </w:rPr>
      </w:pPr>
    </w:p>
    <w:p w:rsidR="00C80A60" w:rsidRDefault="00C80A60" w:rsidP="00C80A60">
      <w:pPr>
        <w:rPr>
          <w:rFonts w:ascii="Arial" w:hAnsi="Arial" w:cs="Arial"/>
          <w:sz w:val="20"/>
          <w:szCs w:val="20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Key Characteristics of Indian Typefaces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numPr>
          <w:ilvl w:val="0"/>
          <w:numId w:val="5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Complex Conjuncts:</w:t>
      </w:r>
      <w:r>
        <w:rPr>
          <w:rStyle w:val="inqyif"/>
          <w:rFonts w:ascii="Arial" w:hAnsi="Arial" w:cs="Arial"/>
          <w:sz w:val="20"/>
          <w:szCs w:val="20"/>
        </w:rPr>
        <w:t xml:space="preserve"> Letters combine into new shapes when consonants cluster together.</w:t>
      </w:r>
    </w:p>
    <w:p w:rsidR="00C80A60" w:rsidRDefault="00C80A60" w:rsidP="00C80A60">
      <w:pPr>
        <w:numPr>
          <w:ilvl w:val="0"/>
          <w:numId w:val="5"/>
        </w:numPr>
        <w:ind w:left="0"/>
        <w:rPr>
          <w:rFonts w:ascii="Arial" w:hAnsi="Arial" w:cs="Arial"/>
          <w:sz w:val="20"/>
          <w:szCs w:val="20"/>
        </w:rPr>
      </w:pPr>
      <w:proofErr w:type="spellStart"/>
      <w:r>
        <w:rPr>
          <w:rStyle w:val="Strong"/>
          <w:rFonts w:ascii="Arial" w:hAnsi="Arial" w:cs="Arial"/>
          <w:sz w:val="20"/>
          <w:szCs w:val="20"/>
        </w:rPr>
        <w:t>Matra</w:t>
      </w:r>
      <w:proofErr w:type="spellEnd"/>
      <w:r>
        <w:rPr>
          <w:rStyle w:val="Strong"/>
          <w:rFonts w:ascii="Arial" w:hAnsi="Arial" w:cs="Arial"/>
          <w:sz w:val="20"/>
          <w:szCs w:val="20"/>
        </w:rPr>
        <w:t xml:space="preserve"> and Diacritics:</w:t>
      </w:r>
      <w:r>
        <w:rPr>
          <w:rStyle w:val="inqyif"/>
          <w:rFonts w:ascii="Arial" w:hAnsi="Arial" w:cs="Arial"/>
          <w:sz w:val="20"/>
          <w:szCs w:val="20"/>
        </w:rPr>
        <w:t xml:space="preserve"> Vowel signs sit above, below, before, or after base consonants.</w:t>
      </w:r>
    </w:p>
    <w:p w:rsidR="00C80A60" w:rsidRDefault="00C80A60" w:rsidP="00C80A60">
      <w:pPr>
        <w:numPr>
          <w:ilvl w:val="0"/>
          <w:numId w:val="5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Vertical and Horizontal Flow:</w:t>
      </w:r>
      <w:r>
        <w:rPr>
          <w:rStyle w:val="inqyif"/>
          <w:rFonts w:ascii="Arial" w:hAnsi="Arial" w:cs="Arial"/>
          <w:sz w:val="20"/>
          <w:szCs w:val="20"/>
        </w:rPr>
        <w:t xml:space="preserve"> Scripts like Bengali use a top horizontal line (</w:t>
      </w:r>
      <w:proofErr w:type="spellStart"/>
      <w:r>
        <w:rPr>
          <w:rStyle w:val="Emphasis"/>
          <w:rFonts w:ascii="Arial" w:hAnsi="Arial" w:cs="Arial"/>
          <w:sz w:val="20"/>
          <w:szCs w:val="20"/>
        </w:rPr>
        <w:t>matra</w:t>
      </w:r>
      <w:proofErr w:type="spellEnd"/>
      <w:r>
        <w:rPr>
          <w:rStyle w:val="inqyif"/>
          <w:rFonts w:ascii="Arial" w:hAnsi="Arial" w:cs="Arial"/>
          <w:sz w:val="20"/>
          <w:szCs w:val="20"/>
        </w:rPr>
        <w:t>), while others hang from an overhead line or feature rounded loops suited for palm-leaf writing (like Kannada).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Historical Background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numPr>
          <w:ilvl w:val="0"/>
          <w:numId w:val="6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Early Roots:</w:t>
      </w:r>
      <w:r>
        <w:rPr>
          <w:rStyle w:val="inqyif"/>
          <w:rFonts w:ascii="Arial" w:hAnsi="Arial" w:cs="Arial"/>
          <w:sz w:val="20"/>
          <w:szCs w:val="20"/>
        </w:rPr>
        <w:t xml:space="preserve"> Indian writing traces back to the Indus Valley pictographic scripts and ancient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Brahmi</w:t>
      </w:r>
      <w:proofErr w:type="spellEnd"/>
      <w:r>
        <w:rPr>
          <w:rStyle w:val="inqyif"/>
          <w:rFonts w:ascii="Arial" w:hAnsi="Arial" w:cs="Arial"/>
          <w:sz w:val="20"/>
          <w:szCs w:val="20"/>
        </w:rPr>
        <w:t>.</w:t>
      </w:r>
    </w:p>
    <w:p w:rsidR="00C80A60" w:rsidRDefault="00C80A60" w:rsidP="00C80A60">
      <w:pPr>
        <w:numPr>
          <w:ilvl w:val="0"/>
          <w:numId w:val="6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Mechanical Era Challenges:</w:t>
      </w:r>
      <w:r>
        <w:rPr>
          <w:rStyle w:val="inqyif"/>
          <w:rFonts w:ascii="Arial" w:hAnsi="Arial" w:cs="Arial"/>
          <w:sz w:val="20"/>
          <w:szCs w:val="20"/>
        </w:rPr>
        <w:t xml:space="preserve"> Early typewriters and metal typesetting (like Monotype and Linotype in the 20th century) struggled with the high number of glyph variations needed for Indic scripts.</w:t>
      </w:r>
    </w:p>
    <w:p w:rsidR="00C80A60" w:rsidRDefault="00C80A60" w:rsidP="00C80A60">
      <w:pPr>
        <w:numPr>
          <w:ilvl w:val="0"/>
          <w:numId w:val="6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Digital Shift:</w:t>
      </w:r>
      <w:r>
        <w:rPr>
          <w:rStyle w:val="inqyif"/>
          <w:rFonts w:ascii="Arial" w:hAnsi="Arial" w:cs="Arial"/>
          <w:sz w:val="20"/>
          <w:szCs w:val="20"/>
        </w:rPr>
        <w:t xml:space="preserve"> Early digital fonts in the 1990s and 2000s were basic and low quality. Designers like R.K. Joshi helped create foundational fonts like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Mangal</w:t>
      </w:r>
      <w:proofErr w:type="spellEnd"/>
      <w:r>
        <w:rPr>
          <w:rStyle w:val="inqyif"/>
          <w:rFonts w:ascii="Arial" w:hAnsi="Arial" w:cs="Arial"/>
          <w:sz w:val="20"/>
          <w:szCs w:val="20"/>
        </w:rPr>
        <w:t xml:space="preserve"> for Windows.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Modern Developments</w:t>
      </w:r>
    </w:p>
    <w:p w:rsidR="00C80A60" w:rsidRDefault="00C80A60" w:rsidP="00C80A60">
      <w:pPr>
        <w:rPr>
          <w:rFonts w:ascii="Arial" w:hAnsi="Arial" w:cs="Arial"/>
          <w:b/>
          <w:bCs/>
          <w:sz w:val="25"/>
          <w:szCs w:val="25"/>
        </w:rPr>
      </w:pPr>
    </w:p>
    <w:p w:rsidR="00C80A60" w:rsidRDefault="00C80A60" w:rsidP="00C80A60">
      <w:pPr>
        <w:numPr>
          <w:ilvl w:val="0"/>
          <w:numId w:val="7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Open Source Growth:</w:t>
      </w:r>
      <w:r>
        <w:rPr>
          <w:rStyle w:val="inqyif"/>
          <w:rFonts w:ascii="Arial" w:hAnsi="Arial" w:cs="Arial"/>
          <w:sz w:val="20"/>
          <w:szCs w:val="20"/>
        </w:rPr>
        <w:t xml:space="preserve"> Collectives like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Ek</w:t>
      </w:r>
      <w:proofErr w:type="spellEnd"/>
      <w:r>
        <w:rPr>
          <w:rStyle w:val="inqyif"/>
          <w:rFonts w:ascii="Arial" w:hAnsi="Arial" w:cs="Arial"/>
          <w:sz w:val="20"/>
          <w:szCs w:val="20"/>
        </w:rPr>
        <w:t xml:space="preserve"> Type created families like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Mukta</w:t>
      </w:r>
      <w:proofErr w:type="spellEnd"/>
      <w:r>
        <w:rPr>
          <w:rStyle w:val="inqyif"/>
          <w:rFonts w:ascii="Arial" w:hAnsi="Arial" w:cs="Arial"/>
          <w:sz w:val="20"/>
          <w:szCs w:val="20"/>
        </w:rPr>
        <w:t xml:space="preserve"> and </w:t>
      </w:r>
      <w:proofErr w:type="spellStart"/>
      <w:r>
        <w:rPr>
          <w:rStyle w:val="inqyif"/>
          <w:rFonts w:ascii="Arial" w:hAnsi="Arial" w:cs="Arial"/>
          <w:sz w:val="20"/>
          <w:szCs w:val="20"/>
        </w:rPr>
        <w:t>Anek</w:t>
      </w:r>
      <w:proofErr w:type="spellEnd"/>
      <w:r>
        <w:rPr>
          <w:rStyle w:val="inqyif"/>
          <w:rFonts w:ascii="Arial" w:hAnsi="Arial" w:cs="Arial"/>
          <w:sz w:val="20"/>
          <w:szCs w:val="20"/>
        </w:rPr>
        <w:t xml:space="preserve"> to support multiple Indian languages equally alongside Latin scripts.</w:t>
      </w:r>
    </w:p>
    <w:p w:rsidR="00C80A60" w:rsidRDefault="00C80A60" w:rsidP="00C80A60">
      <w:pPr>
        <w:numPr>
          <w:ilvl w:val="0"/>
          <w:numId w:val="7"/>
        </w:numPr>
        <w:ind w:left="0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UI/UX Focus:</w:t>
      </w:r>
      <w:r>
        <w:rPr>
          <w:rStyle w:val="inqyif"/>
          <w:rFonts w:ascii="Arial" w:hAnsi="Arial" w:cs="Arial"/>
          <w:sz w:val="20"/>
          <w:szCs w:val="20"/>
        </w:rPr>
        <w:t xml:space="preserve"> Typefaces such as Hind are designed specifically for digital screens and mobile user interfaces.</w:t>
      </w:r>
    </w:p>
    <w:p w:rsidR="00C80A60" w:rsidRDefault="00C80A60" w:rsidP="00C80A60">
      <w:pPr>
        <w:rPr>
          <w:rFonts w:ascii="Arial" w:hAnsi="Arial" w:cs="Arial"/>
          <w:sz w:val="20"/>
          <w:szCs w:val="20"/>
        </w:rPr>
      </w:pPr>
    </w:p>
    <w:p w:rsidR="004A29E8" w:rsidRDefault="004A29E8"/>
    <w:sectPr w:rsidR="004A29E8" w:rsidSect="00C80A60">
      <w:pgSz w:w="12240" w:h="15840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7FE5"/>
    <w:multiLevelType w:val="multilevel"/>
    <w:tmpl w:val="AF70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2A0EC0"/>
    <w:multiLevelType w:val="multilevel"/>
    <w:tmpl w:val="0D409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531753"/>
    <w:multiLevelType w:val="multilevel"/>
    <w:tmpl w:val="21007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331170"/>
    <w:multiLevelType w:val="multilevel"/>
    <w:tmpl w:val="3B68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0C3A10"/>
    <w:multiLevelType w:val="multilevel"/>
    <w:tmpl w:val="7F882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F64AC7"/>
    <w:multiLevelType w:val="multilevel"/>
    <w:tmpl w:val="F4EA5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CE62F9"/>
    <w:multiLevelType w:val="multilevel"/>
    <w:tmpl w:val="71B6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80A60"/>
    <w:rsid w:val="003A1847"/>
    <w:rsid w:val="003C3AE6"/>
    <w:rsid w:val="003E7C71"/>
    <w:rsid w:val="00485111"/>
    <w:rsid w:val="004A29E8"/>
    <w:rsid w:val="005F4688"/>
    <w:rsid w:val="006D35E1"/>
    <w:rsid w:val="007151BA"/>
    <w:rsid w:val="00C80A60"/>
    <w:rsid w:val="00C8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A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80A6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80A60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C80A60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C80A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nqyif">
    <w:name w:val="inqyif"/>
    <w:basedOn w:val="DefaultParagraphFont"/>
    <w:rsid w:val="00C80A60"/>
  </w:style>
  <w:style w:type="character" w:styleId="Emphasis">
    <w:name w:val="Emphasis"/>
    <w:basedOn w:val="DefaultParagraphFont"/>
    <w:uiPriority w:val="20"/>
    <w:qFormat/>
    <w:rsid w:val="00C80A6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A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A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goto?url=CAESewHrOzAVYd4xDlcKxNgFQjPTTpepCh1fY-ojTDam-lIpz7APcqjaljyyoTRsvae_dkWk8DUjNzwrQ6JwxKRwaA3JvAaytKUuwndB6EvYorenRSdcGv2fSEez1nw0kk8C7jii1ekcd96jcwXjs3QD4gITrbqZJOi63O1dw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goto?url=CAESfgHrOzAVZI72njrJlC1KK8z46N2NyLbenayeRAwOuZn4Op1DSdzJJnFu_JvXFa2EgFpCwIAwNFHOoItEb93ayFOg45-YJc-d3fc_1fMoAv2FwPSQhBnGzJ0w2Cu2rLNvBGOSZNoLZsqI25JukTP3IY8uxMIMP9W1HjQ5yMmhd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goto?url=CAESpAEB6zswFc0C2eF0goLzG-lrEed0CKdKC50beTI8JBeoIRHrFj596wkRgX7SPCtnHTrmzx5UskhRIqxhhSld2NN2mCQa2Ku7JZuvv5rDZXVDvpdRfYZsXxyGN5o8OZa3l8yBS4IJWwHZA9A8Ph_Y2Oe04xv-zhhroyHVCrhkcLPxAz98Rs0Boy4y-1w9nzilp2HQoCW88nyWHK_BcxLluqBLNV6fYQ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2026-10-29T02:29:00Z</dcterms:created>
  <dcterms:modified xsi:type="dcterms:W3CDTF">2026-10-29T02:32:00Z</dcterms:modified>
</cp:coreProperties>
</file>